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ГОНОЧНАЯ ИНСТРУКЦИЯ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РЕГАТЫ «БОЛЬШАЯ ЛАДОГА 202</w:t>
      </w: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»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6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-1</w:t>
      </w: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августа 2</w:t>
      </w: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022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года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1. ПРАВИЛА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1.1 Соревнование проводится по правилам, установленным Международными правилами парусных гонок 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МППГ 2021-2024.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1.2  Будут действовать: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Международные правила парусных гонок  (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МППГ 2021-2024.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);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Международные Правила предупреждения столкновения судов море (МППСС);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Местные правила плавания и локальные нормативные акты плавания в акватории Ладожского озера;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Настоящая Гоночная инструкция.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1.3 Капитаны яхт должны выполнять требования документов, перечисленных в п. 1.2, и других нормативных документов, регламентирующих нахождение судов в море (водной акватории), а также руководствоваться хорошей морской практикой и здравым смыслом.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 ОПОВЕЩЕНИЕ УЧАСТНИКОВ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2.1 Извещения Участникам регаты будут доводиться через капитанов в ходе ежедневных брифингов капитанов яхт.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2.2 При необходимости во время нахождения на акватории оперативная информация будет доводиться до сведения Участников голосом и/или по радио в зоне старт – финиша, на дистанции или на маршруте перехода.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2.3 Информация будет вывешены на доске официальных объявлений, расположенной в офисе Регаты и на подвижном стенде, устанавливаемом в местах швартовки.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2.4 Вся информация, доведенная капитанам яхт, является официальным извещением Участникам регаты.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2.5 В настоящей Гоночной инструкции под «Участником» понимаются все лица, принимающие участие в регате, включая членов экипажа и пассажиров, находящихся на борту яхт.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3. ИЗМЕНЕНИЯ ГОНОЧНОЙ ИНСТРУКЦИИ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3.1 Изменения Гоночной инструкции будут доводиться в ходе брифингов капитанов, а в экстренных случаях способами, указанными в п.2.2.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3.2 Такие изменения не могут быть поводом требования об исправлении результата.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4. РАСПИСАНИЕ ГОНОК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4.1 Расписание гонок составляется в соответствии с недельной программой мероприятия.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4.2 Гоночные дни 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06</w:t>
      </w:r>
      <w:r>
        <w:rPr>
          <w:rFonts w:hint="default"/>
          <w:sz w:val="23"/>
          <w:szCs w:val="23"/>
          <w:rtl w:val="0"/>
          <w:lang w:val="ru-RU"/>
        </w:rPr>
        <w:t xml:space="preserve">.08.2022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.08.2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022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4.2 Уточненное время и маршруты дневных гонок будет доводиться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5. ФЛАГ КЛАССА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Состав флота регаты и разделение на классы будет определен по результатам заявочной компании на участие в регате.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Флаг яхт класса 1 – Флаг «1» («One») Международного свода сигналов;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Флаг яхт класса 2 – Флаг «2» («Two») Международного свода сигналов (и т.д.).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6. ЗОНЫ ГОНОК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6.1 Гоночные дистанции будут располагаться в акваториях Ладожского озера на маршруте перехода. Их границы и особенности будут доводиться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6.2 Маршрут перехода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cs="Times New Roman"/>
          <w:b/>
          <w:bCs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Первый</w:t>
      </w:r>
      <w:r>
        <w:rPr>
          <w:rFonts w:hint="default" w:ascii="Times New Roman" w:hAnsi="Times New Roman" w:cs="Times New Roman"/>
          <w:b/>
          <w:bCs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 xml:space="preserve"> дивизион</w:t>
      </w:r>
    </w:p>
    <w:tbl>
      <w:tblPr>
        <w:tblStyle w:val="22"/>
        <w:tblW w:w="9442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  <w:rPr>
                <w:rFonts w:hint="default"/>
                <w:rtl w:val="0"/>
                <w:lang w:val="ru-RU"/>
              </w:rPr>
            </w:pPr>
            <w:r>
              <w:rPr>
                <w:rFonts w:hint="default"/>
                <w:rtl w:val="0"/>
                <w:lang w:val="ru-RU"/>
              </w:rPr>
              <w:t>06.08 (сб)</w:t>
            </w:r>
          </w:p>
        </w:tc>
        <w:tc>
          <w:p>
            <w:pPr>
              <w:rPr>
                <w:rFonts w:hint="default"/>
                <w:rtl w:val="0"/>
                <w:lang w:val="ru-RU"/>
              </w:rPr>
            </w:pPr>
            <w:r>
              <w:rPr>
                <w:rtl w:val="0"/>
                <w:lang w:val="ru-RU"/>
              </w:rPr>
              <w:t>Открытие</w:t>
            </w:r>
            <w:r>
              <w:rPr>
                <w:rFonts w:hint="default"/>
                <w:rtl w:val="0"/>
                <w:lang w:val="ru-RU"/>
              </w:rPr>
              <w:t xml:space="preserve"> регаты  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0</w:t>
            </w:r>
            <w:r>
              <w:rPr>
                <w:rFonts w:hint="default"/>
                <w:rtl w:val="0"/>
                <w:lang w:val="ru-RU"/>
              </w:rPr>
              <w:t>7</w:t>
            </w:r>
            <w:r>
              <w:rPr>
                <w:rtl w:val="0"/>
              </w:rPr>
              <w:t>.08 (вс)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Маршрутная гонка</w:t>
            </w:r>
            <w:r>
              <w:rPr>
                <w:rFonts w:hint="default"/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 xml:space="preserve">ская – </w:t>
            </w:r>
            <w:r>
              <w:rPr>
                <w:rtl w:val="0"/>
                <w:lang w:val="ru-RU"/>
              </w:rPr>
              <w:t>п</w:t>
            </w:r>
            <w:r>
              <w:rPr>
                <w:rFonts w:hint="default"/>
                <w:rtl w:val="0"/>
                <w:lang w:val="ru-RU"/>
              </w:rPr>
              <w:t>. Березово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Fonts w:hint="default"/>
                <w:rtl w:val="0"/>
                <w:lang w:val="ru-RU"/>
              </w:rPr>
              <w:t>8</w:t>
            </w:r>
            <w:r>
              <w:rPr>
                <w:rtl w:val="0"/>
              </w:rPr>
              <w:t>.08 (пн)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 xml:space="preserve">Маршрутная гонка </w:t>
            </w:r>
            <w:r>
              <w:rPr>
                <w:rtl w:val="0"/>
                <w:lang w:val="ru-RU"/>
              </w:rPr>
              <w:t>п</w:t>
            </w:r>
            <w:r>
              <w:rPr>
                <w:rFonts w:hint="default"/>
                <w:rtl w:val="0"/>
                <w:lang w:val="ru-RU"/>
              </w:rPr>
              <w:t>. Березово</w:t>
            </w:r>
            <w:r>
              <w:rPr>
                <w:rtl w:val="0"/>
              </w:rPr>
              <w:t xml:space="preserve"> – </w:t>
            </w:r>
            <w:r>
              <w:rPr>
                <w:rtl w:val="0"/>
                <w:lang w:val="ru-RU"/>
              </w:rPr>
              <w:t>Киселёвка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10.08 (</w:t>
            </w:r>
            <w:r>
              <w:rPr>
                <w:rtl w:val="0"/>
                <w:lang w:val="ru-RU"/>
              </w:rPr>
              <w:t>ср</w:t>
            </w:r>
            <w:r>
              <w:rPr>
                <w:rtl w:val="0"/>
              </w:rPr>
              <w:t>)</w:t>
            </w:r>
          </w:p>
        </w:tc>
        <w:tc>
          <w:p>
            <w:r>
              <w:rPr>
                <w:rtl w:val="0"/>
              </w:rPr>
              <w:t xml:space="preserve">Маршрутная гонка </w:t>
            </w:r>
            <w:r>
              <w:rPr>
                <w:rtl w:val="0"/>
                <w:lang w:val="ru-RU"/>
              </w:rPr>
              <w:t>Киселёвка</w:t>
            </w:r>
            <w:r>
              <w:rPr>
                <w:rtl w:val="0"/>
              </w:rPr>
              <w:t xml:space="preserve"> – 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2</w:t>
            </w:r>
            <w:r>
              <w:rPr>
                <w:rtl w:val="0"/>
              </w:rPr>
              <w:t>.08 (</w:t>
            </w:r>
            <w:r>
              <w:rPr>
                <w:rtl w:val="0"/>
                <w:lang w:val="ru-RU"/>
              </w:rPr>
              <w:t>пт</w:t>
            </w:r>
            <w:r>
              <w:rPr>
                <w:rtl w:val="0"/>
              </w:rPr>
              <w:t>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Портовая гонка</w:t>
            </w:r>
            <w:r>
              <w:rPr>
                <w:rFonts w:hint="default"/>
                <w:rtl w:val="0"/>
                <w:lang w:val="ru-RU"/>
              </w:rPr>
              <w:t xml:space="preserve">  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3</w:t>
            </w:r>
            <w:r>
              <w:rPr>
                <w:rtl w:val="0"/>
              </w:rPr>
              <w:t>.08 (чт)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Маршрутная гонка</w:t>
            </w:r>
            <w:r>
              <w:rPr>
                <w:rFonts w:hint="default"/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  <w:r>
              <w:rPr>
                <w:rFonts w:hint="default"/>
                <w:rtl w:val="0"/>
                <w:lang w:val="ru-RU"/>
              </w:rPr>
              <w:t xml:space="preserve"> - Осиновец</w:t>
            </w:r>
          </w:p>
        </w:tc>
      </w:tr>
    </w:tbl>
    <w:p>
      <w:pPr>
        <w:rPr>
          <w:b/>
          <w:bCs/>
          <w:sz w:val="23"/>
          <w:szCs w:val="23"/>
          <w:lang w:val="ru-RU"/>
        </w:rPr>
      </w:pPr>
    </w:p>
    <w:p>
      <w:pPr>
        <w:rPr>
          <w:rFonts w:hint="default"/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Второй</w:t>
      </w:r>
      <w:r>
        <w:rPr>
          <w:rFonts w:hint="default"/>
          <w:b/>
          <w:bCs/>
          <w:sz w:val="23"/>
          <w:szCs w:val="23"/>
          <w:lang w:val="ru-RU"/>
        </w:rPr>
        <w:t xml:space="preserve"> дивизион</w:t>
      </w:r>
    </w:p>
    <w:tbl>
      <w:tblPr>
        <w:tblStyle w:val="22"/>
        <w:tblW w:w="9442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  <w:rPr>
                <w:rFonts w:hint="default"/>
                <w:rtl w:val="0"/>
                <w:lang w:val="ru-RU"/>
              </w:rPr>
            </w:pPr>
            <w:r>
              <w:rPr>
                <w:rFonts w:hint="default"/>
                <w:rtl w:val="0"/>
                <w:lang w:val="ru-RU"/>
              </w:rPr>
              <w:t>06.08 (сб)</w:t>
            </w:r>
          </w:p>
        </w:tc>
        <w:tc>
          <w:p>
            <w:pPr>
              <w:rPr>
                <w:rFonts w:hint="default"/>
                <w:rtl w:val="0"/>
                <w:lang w:val="ru-RU"/>
              </w:rPr>
            </w:pPr>
            <w:r>
              <w:rPr>
                <w:rtl w:val="0"/>
                <w:lang w:val="ru-RU"/>
              </w:rPr>
              <w:t>Открытие</w:t>
            </w:r>
            <w:r>
              <w:rPr>
                <w:rFonts w:hint="default"/>
                <w:rtl w:val="0"/>
                <w:lang w:val="ru-RU"/>
              </w:rPr>
              <w:t xml:space="preserve"> регаты п.Видлица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Fonts w:hint="default"/>
                <w:rtl w:val="0"/>
                <w:lang w:val="ru-RU"/>
              </w:rPr>
              <w:t>8</w:t>
            </w:r>
            <w:r>
              <w:rPr>
                <w:rtl w:val="0"/>
              </w:rPr>
              <w:t>.08 (пн)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 xml:space="preserve">Маршрутная гонка </w:t>
            </w:r>
            <w:r>
              <w:rPr>
                <w:rFonts w:hint="default"/>
                <w:rtl w:val="0"/>
                <w:lang w:val="ru-RU"/>
              </w:rPr>
              <w:t xml:space="preserve">п.Видлица </w:t>
            </w:r>
            <w:r>
              <w:rPr>
                <w:rtl w:val="0"/>
              </w:rPr>
              <w:t xml:space="preserve"> – </w:t>
            </w:r>
            <w:r>
              <w:rPr>
                <w:rtl w:val="0"/>
                <w:lang w:val="ru-RU"/>
              </w:rPr>
              <w:t>Киселёвка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10.08 (</w:t>
            </w:r>
            <w:r>
              <w:rPr>
                <w:rtl w:val="0"/>
                <w:lang w:val="ru-RU"/>
              </w:rPr>
              <w:t>ср</w:t>
            </w:r>
            <w:r>
              <w:rPr>
                <w:rtl w:val="0"/>
              </w:rPr>
              <w:t>)</w:t>
            </w:r>
          </w:p>
        </w:tc>
        <w:tc>
          <w:p>
            <w:r>
              <w:rPr>
                <w:rtl w:val="0"/>
              </w:rPr>
              <w:t xml:space="preserve">Маршрутная гонка </w:t>
            </w:r>
            <w:r>
              <w:rPr>
                <w:rtl w:val="0"/>
                <w:lang w:val="ru-RU"/>
              </w:rPr>
              <w:t>Киселёвка</w:t>
            </w:r>
            <w:r>
              <w:rPr>
                <w:rtl w:val="0"/>
              </w:rPr>
              <w:t xml:space="preserve"> – 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2</w:t>
            </w:r>
            <w:r>
              <w:rPr>
                <w:rtl w:val="0"/>
              </w:rPr>
              <w:t>.08 (</w:t>
            </w:r>
            <w:r>
              <w:rPr>
                <w:rtl w:val="0"/>
                <w:lang w:val="ru-RU"/>
              </w:rPr>
              <w:t>пт</w:t>
            </w:r>
            <w:r>
              <w:rPr>
                <w:rtl w:val="0"/>
              </w:rPr>
              <w:t>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Портовая гонка</w:t>
            </w:r>
            <w:r>
              <w:rPr>
                <w:rFonts w:hint="default"/>
                <w:rtl w:val="0"/>
                <w:lang w:val="ru-RU"/>
              </w:rPr>
              <w:t xml:space="preserve">  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3</w:t>
            </w:r>
            <w:r>
              <w:rPr>
                <w:rtl w:val="0"/>
              </w:rPr>
              <w:t>.08 (чт)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Маршрутная гонка</w:t>
            </w:r>
            <w:r>
              <w:rPr>
                <w:rFonts w:hint="default"/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  <w:r>
              <w:rPr>
                <w:rFonts w:hint="default"/>
                <w:rtl w:val="0"/>
                <w:lang w:val="ru-RU"/>
              </w:rPr>
              <w:t xml:space="preserve"> - Осиновец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</w:pPr>
      <w:bookmarkStart w:id="1" w:name="_GoBack"/>
      <w:bookmarkEnd w:id="1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7. ДИСТАНЦИЯ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7.1 Схема дистанции устанавливается Гоночным комитетом и доводится участникам регаты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7.2 После сигнала «Старт» Гоночный комитет может сократить дистанцию по погодным или другим условиям. Информирование о сокращении дистанции в этом случае производится по радио или другими средствами.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8. ЗНАКИ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В качестве знаков будут использоваться навигационные знаки или специально выставляемые буи либо другие объекты в соответствии со схемой дистанции.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 СТАРТ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9.1 Старты будут даваться в соответствии с правилом 26. Сигнал «Предупреждение» будет даваться за 5 минуты до сигнала «Старт».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Стартовая процедура гонки будет проводиться с использованием указанных ниже сигналов. Время должно браться по зрительным сигналам; отсутствие звукового сигнала не должно приниматься во внимание.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tbl>
      <w:tblPr>
        <w:tblStyle w:val="24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5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Минуты до сигнала «Старт»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Зрительный сигнал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Звуковой сигнал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Значение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класса яхт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«Предупреждение»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Флаг «Р» 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«Подготовительный»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«Р» убирается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 продолжительный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«Одна минута до старта»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0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класса убирается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«Старт»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tbl>
      <w:tblPr>
        <w:tblStyle w:val="25"/>
        <w:tblW w:w="95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0"/>
        <w:gridCol w:w="31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  <w:drawing>
                <wp:inline distT="0" distB="0" distL="0" distR="0">
                  <wp:extent cx="1242695" cy="103822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 preferRelativeResize="0"/>
                        </pic:nvPicPr>
                        <pic:blipFill>
                          <a:blip r:embed="rId5"/>
                          <a:srcRect r="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2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center"/>
          </w:tcPr>
          <w:p>
            <w:pPr>
              <w:jc w:val="center"/>
            </w:pPr>
            <w:r>
              <w:object>
                <v:shape id="_x0000_i1025" o:spt="75" type="#_x0000_t75" style="height:81.2pt;width:143.1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Visio.Drawing.11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object>
                <v:shape id="_x0000_i1026" o:spt="75" type="#_x0000_t75" style="height:82.05pt;width:142.3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Visio.Drawing.11" ShapeID="_x0000_i1026" DrawAspect="Content" ObjectID="_1468075726" r:id="rId8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«Р» («Папа»)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«1»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«2»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9.2 Стартовой линией является линия между сигнальной мачтой судейского судна с одной стороны и стартовым знаком с другой стороны, если другие условия не определены схемой дистанции. В качестве стартового знака в зависимости от проводимой гонки будет выступать либо буй, либо навигационный ориентир, обозначенный в схеме дистанции.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9.3 Яхты, для которых сигнал «Предупреждение» не был дан, должны находиться в стороне от стартовой зоны во время стартовой процедуры для другой группы.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10. ФИНИШ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Финишной линией является линия между сигнальной мачтой судейского судна с одной стороны и финишным знаком с другой стороны либо специально назначенная на местности линия, обозначенная и описанная в схеме дистанции.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11. СИСТЕМА НАКАЗАНИЙ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11.1 Если яхта во время гонки нарушила какое-либо гоночное правило части 2 ППГ-17, она должна выполнить «Один оборот» (один поворот оверштаг и один поворот фордевинд) в самое короткое время после инцидента и на достаточном удалении от других яхт, чтобы не создавать им помех.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11.2 Если яхта в период после сигнала «Одна минута до старта» и до сигнала «Старт» пересечет линию старта, она должна вернуться за линию старта, обогнув один из стартовых знаков не создавая при этом помех другим яхтам.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11.3 Яхты во время гонок могут использовать двигатели для зарядки аккумуляторов, если при этом их валы и винты не вращаются. В случае нарушения этого правила Гоночный комитет сохраняет за собой право дисквалифицировать яхту.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12. КОНТРОЛЬНОЕ ВРЕМЯ И ПЛАНИРУЕМОЕ ВРЕМЯ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12.1 Контрольное и планируемое время  гонки назначается главным судьей соревнований исходя из распорядка дня, а также ветровых условий. Об изменении контрольного времени сообщается по радио или другими возможными способами.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12.2 Результаты яхт, которые финишируют после установленного контрольного времени, в зачет не идут.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13. ПРОТЕСТЫ И ТРЕБОВАНИЯ ИСПРАВИТЬ РЕЗУЛЬТАТ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13.1 Протесты должны подаваться в соответствии с требованиями ППГ-17.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13.2 Протестные бланки можно получить в Гоночном комитете.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 СИСТЕМА ЗАЧЕТА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14.1 Подсчет очков производится отдельно для каждого класса яхт.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14.2 Подведение результатов соревнования производится путем суммирования очков, полученных яхтами во всех гонках с учётом штрафов, изложенных в п.11 настоящей Инструкции.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14.3 Должно быть проведено 3 гонки для каждого Участника, чтобы Регата считалась состоявшейся.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14.4 Яхта, которая не стартовала, не финишировала, вышла из гонки или была дисквалифицирована, должна получить очки за место на финише, равное числу яхт, допущенных к соревнованию, плюс одно место.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15. РЕКЛАМА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Яхты должны нести рекламу, предоставленную проводящей организацией, не мешая возможности идентифицировать яхту.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16. УДАЛЕНИЕ МУСОРА И ЗАЩИТА ОКРУЖАЮЩЕЙ СРЕДЫ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Яхты не должны бросать мусор в воду или каким-то другим образом загрязнять окружающую среду. Мусор и отходы следует утилизировать в специально предназначенные для этого контейнеры в местах стоянок.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17. РАДИОСВЯЗЬ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17.1 Каждая яхта должна иметь УКВ-радиостанцию, которая от момента отхода от пирса до швартовки должна быть настроена на канал, указанный Гоночным комитетом, и в этом период на каждой яхте должно быть организовано прослушивание указанного радиоканала.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17.2 Назначенный УКВ-радиоканал должен использоваться для получения и передачи информации по вопросам проведения регаты.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17.3 Неприем или невозможность по каким-то причинам приема радиосообщений Гоночного комитета не может стать поводом для требования об исправлении результата.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17.2 Во время гонок и переходов по маршруту к месту проведения гонок или местам стоянок яхты должны соблюдать установленные правила радиообмена.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 ПРИЗЫ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18.1. Победители регаты в своем классе награждаются призами.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18.2. Спонсоры и организаторы регаты могут учредить дополнительные зачеты и установить призы, информация о которых будет опубликована Гоночным комитетом.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19. ОГРАНИЧЕНИЕ ОТВЕТСТВЕННОСТИ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19.1 Парусные гонки могут представлять опасность.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19.2 Спортсмены принимают участие в соревновании полностью на свой страх и риск согласно Правилу 4 ППГ-17 «Решение участвовать в гонке». Правило 4 ППГ-17 гласит: «Только яхта ответственна за свое решение принимать участие в гонке или продолжить гонку.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19.3 Яхта в любое время может принять решение прекратить участие в гонке. При этом она должна насколько это возможно в кратчайшее время оповестить о своем решении Гоночный комитет.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19.4 Проводящая организация и Гоночный комитет не несет никакой ответственности за повреждения, материальный ущерб, смерть или вред здоровью, произошедшие в прямой или косвенной связи с соревнованием или до него, или во время, или после него.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19.5 Капитаны яхт и их экипажи должны принять на себя ответственность за выполнение настоящей Гоночной инструкции, а также документов, указанных в пункте 1.2.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Перед началом гонок капитаны яхт обязаны предупредить свои экипажи об этой ответственности и провести инструктаж по технике безопасности и следить за ее выполнением в ходе всего периода регаты.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20. СТРАХОВКА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20.1 Организаторы регаты настойчиво рекомендуют всем яхтам иметь действующий страховой полис гражданской ответственности за нанесение ущерба третьим лицам.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20.2 Все участники регаты должны иметь страховой полис, предусматривающий участие в активных видах отдыха и спортивных мероприятиях.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 СПЕЦИАЛЬНЫЕ УКАЗАНИЯ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21.1. Ряд участков дистанции регаты расположены в зонах интенсивного судоходства, поэтому наличие на акватории гонок и прохождение по дистанции судов, не участвующих в регате, не является основанием для протеста.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21.2. Несение спасательных жилетов обязательно для всех участников с момента отхода яхты от пирса и до возвращения в место стоянки, независимо от метеоусловий.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21.3 Перед началом регаты капитан каждой яхты должен представить в Гоночный комитет подписанную Заявку на участие в регате со списком экипажа и пассажиров. Бланк Заявки капитанам необходимо получить в Гоночном комитете.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EEF0718"/>
    <w:rsid w:val="1AF5085B"/>
    <w:rsid w:val="6D3E79BF"/>
    <w:rsid w:val="72FB5630"/>
    <w:rsid w:val="7DF57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eastAsia="Times New Roman" w:cs="Times New Roman" w:asciiTheme="minorHAnsi" w:hAnsiTheme="minorHAnsi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foot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uiPriority w:val="0"/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cs="Times New Roman" w:asciiTheme="minorHAnsi" w:hAnsiTheme="minorHAnsi" w:eastAsiaTheme="minorEastAsia"/>
      <w:color w:val="000000"/>
      <w:sz w:val="24"/>
      <w:szCs w:val="24"/>
      <w:lang w:val="ru-RU"/>
    </w:rPr>
  </w:style>
  <w:style w:type="character" w:customStyle="1" w:styleId="19">
    <w:name w:val="Текст выноски Знак"/>
    <w:basedOn w:val="8"/>
    <w:link w:val="10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Верхний колонтитул Знак"/>
    <w:basedOn w:val="8"/>
    <w:link w:val="11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8"/>
    <w:link w:val="13"/>
    <w:uiPriority w:val="99"/>
    <w:rPr>
      <w:rFonts w:eastAsia="Times New Roman" w:cs="Times New Roman"/>
      <w:sz w:val="24"/>
      <w:szCs w:val="24"/>
      <w:lang w:eastAsia="ru-RU"/>
    </w:rPr>
  </w:style>
  <w:style w:type="table" w:customStyle="1" w:styleId="22">
    <w:name w:val="_Style 22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4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2.bin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LhzSynwpFyO9T7RFiW3dqfTAQ==">AMUW2mUYm/47XXWHRL12kztHfrObEXVUrAfgFaQvZcrYXkXnvrPYKPEwhCDpIHt2D6R19NFyGH4ZuAeeWTQsNTKi6luMnt47A5hI913fpAV68jP2Wq2Ei6rkdHH7Ln2JepGJHb2YNe7NBu9bkkcTxa/p4cVfnKtqMDzQd6rNlJIpzB1WOZa2h7MaBCrj41s1QZBqRXtuHdNshBs7zzpzyu/iSQT3SJhOHg==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2017-12-18T09:35:00Z</dcterms:created>
  <dc:creator>Тхуго Максим Муратович</dc:creator>
  <cp:lastModifiedBy>Пользователь</cp:lastModifiedBy>
  <dcterms:modified xsi:type="dcterms:W3CDTF">2022-05-27T09:26:53Z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A4F531BC9B4E44AE9886DA70B915857E</vt:lpwstr>
  </property>
</Properties>
</file>